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R2720A525" Type="http://schemas.openxmlformats.org/officeDocument/2006/relationships/officeDocument" /><Relationship Target="docProps/core.xml" Id="R6786FFC8" Type="http://schemas.openxmlformats.org/package/2006/relationships/metadata/core-properties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w14:paraId="1CC7E642">
      <w:pPr>
        <w:spacing w:before="0" w:after="0" w:line="259" w:lineRule="auto"/>
        <w:ind w:left="-1800" w:right="5411"/>
      </w:pPr>
    </w:p>
    <w:tbl>
      <w:tblPr>
        <w:tblStyle w:val="TableGrid"/>
        <w:tblW w:w="9158" w:type="dxa"/>
        <w:tblInd w:w="-140" w:type="dxa"/>
        <w:tblCellMar>
          <w:top w:w="0" w:type="dxa"/>
          <w:left w:w="115" w:type="dxa"/>
          <w:bottom w:w="0" w:type="dxa"/>
          <w:right w:w="58" w:type="dxa"/>
        </w:tblCellMar>
      </w:tblPr>
      <w:tblGrid>
        <w:gridCol w:w="1715"/>
        <w:gridCol w:w="7444"/>
      </w:tblGrid>
      <w:tr w14:paraId="60E57D26">
        <w:trPr>
          <w:trHeight w:val="680" w:hRule="atLeast"/>
        </w:trPr>
        <w:tc>
          <w:tcPr>
            <w:tcW w:w="9158" w:type="dxa"/>
            <w:gridSpan w:val="2"/>
            <w:tcBorders>
              <w:top w:val="nil"/>
              <w:left w:val="single" w:sz="4" w:color="4d81bd"/>
              <w:bottom w:val="single" w:sz="4" w:color="4d81bd"/>
              <w:right w:val="single" w:sz="4" w:color="4d81bd"/>
            </w:tcBorders>
            <w:shd w:val="clear" w:fill="95b3d7"/>
            <w:vAlign w:val="center"/>
          </w:tcPr>
          <w:p w14:paraId="3511111C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Hillcrest Monthly School Council Meeting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 – 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March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11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16"/>
              </w:rPr>
              <w:t xml:space="preserve">th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2015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 </w:t>
            </w:r>
          </w:p>
        </w:tc>
      </w:tr>
      <w:tr w14:paraId="4B360879">
        <w:trPr>
          <w:trHeight w:val="630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top"/>
          </w:tcPr>
          <w:p w14:paraId="09096D99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Meeting called by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center"/>
          </w:tcPr>
          <w:p w14:paraId="10B0DEBB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Chairs, Lisa Kahn and Scott Tabachnick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45720754">
        <w:trPr>
          <w:trHeight w:val="365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top"/>
          </w:tcPr>
          <w:p w14:paraId="3BA1220B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Note taker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top"/>
          </w:tcPr>
          <w:p w14:paraId="59DC88CC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Scott Tabachnick/Annie Salsberg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25530161">
        <w:trPr>
          <w:trHeight w:val="1566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center"/>
          </w:tcPr>
          <w:p w14:paraId="0C448D90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Attendees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center"/>
          </w:tcPr>
          <w:p w14:paraId="76B33AD5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Scott Tabachnick, Lisa Kahn, Kaleigh Starritt, Jeanette </w:t>
            </w:r>
          </w:p>
          <w:p w14:paraId="408A56E0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Lawrence, John Campbell, Kari Taylor, Priya Arora, Anne </w:t>
            </w:r>
          </w:p>
          <w:p w14:paraId="35154E73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Borkwood, Peter Remisch (staff rep), Christine Paterson, Freda </w:t>
            </w:r>
          </w:p>
          <w:p w14:paraId="329DAF2D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Theofilatos, Seema Paniwala, Kelci Gershon, Norbert Costa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116C1783">
        <w:trPr>
          <w:trHeight w:val="556" w:hRule="atLeast"/>
        </w:trPr>
        <w:tc>
          <w:tcPr>
            <w:tcW w:w="9158" w:type="dxa"/>
            <w:gridSpan w:val="2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95b3d7"/>
            <w:vAlign w:val="center"/>
          </w:tcPr>
          <w:p w14:paraId="1ED3C37E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Welcome/Call to Order/Acceptance of previous minutes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 </w:t>
            </w:r>
          </w:p>
        </w:tc>
      </w:tr>
      <w:tr w14:paraId="642D37A0">
        <w:trPr>
          <w:trHeight w:val="450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b7cce4"/>
            <w:vAlign w:val="top"/>
          </w:tcPr>
          <w:p w14:paraId="6EE9DDEC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Facilitator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b7cce4"/>
            <w:vAlign w:val="top"/>
          </w:tcPr>
          <w:p w14:paraId="38706F89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Scott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6784F106">
        <w:trPr>
          <w:trHeight w:val="985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center"/>
          </w:tcPr>
          <w:p w14:paraId="2883E961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Discussion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top"/>
          </w:tcPr>
          <w:p w14:paraId="69DE8BD2">
            <w:pPr>
              <w:numPr>
                <w:ilvl w:val="0"/>
                <w:numId w:val="1"/>
              </w:numPr>
              <w:spacing w:before="0" w:after="0" w:line="259" w:lineRule="auto"/>
              <w:ind w:left="540" w:right="99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Call to order and appr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o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val of Feb. meeting minutes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3F73F5CF">
            <w:pPr>
              <w:numPr>
                <w:ilvl w:val="0"/>
                <w:numId w:val="1"/>
              </w:numPr>
              <w:spacing w:before="0" w:after="0" w:line="259" w:lineRule="auto"/>
              <w:ind w:left="540" w:right="99" w:hanging="360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Motion to pass last month’s meeting minutes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-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approved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33E20D33">
        <w:trPr>
          <w:trHeight w:val="856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center"/>
          </w:tcPr>
          <w:p w14:paraId="50419ADD">
            <w:pPr>
              <w:spacing w:before="0" w:after="0" w:line="259" w:lineRule="auto"/>
              <w:ind w:left="1"/>
              <w:jc w:val="both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Conclusions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top"/>
          </w:tcPr>
          <w:p w14:paraId="312832E3">
            <w:pPr>
              <w:spacing w:before="0" w:after="69" w:line="259" w:lineRule="auto"/>
              <w:ind w:left="720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 </w:t>
            </w:r>
          </w:p>
          <w:p w14:paraId="282AFB04">
            <w:pPr>
              <w:spacing w:before="0" w:after="0" w:line="259" w:lineRule="auto"/>
              <w:ind w:left="360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N/A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1C5BAFA1">
        <w:trPr>
          <w:trHeight w:val="541" w:hRule="atLeast"/>
        </w:trPr>
        <w:tc>
          <w:tcPr>
            <w:tcW w:w="9158" w:type="dxa"/>
            <w:gridSpan w:val="2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95b3d7"/>
            <w:vAlign w:val="center"/>
          </w:tcPr>
          <w:p w14:paraId="1A50E1C2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Principal Update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 </w:t>
            </w:r>
          </w:p>
        </w:tc>
      </w:tr>
      <w:tr w14:paraId="43AE1167">
        <w:trPr>
          <w:trHeight w:val="690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b7cce4"/>
            <w:vAlign w:val="center"/>
          </w:tcPr>
          <w:p w14:paraId="48E84EA1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Facilitator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b7cce4"/>
            <w:vAlign w:val="center"/>
          </w:tcPr>
          <w:p w14:paraId="05AB506B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Norbert Costa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7BBD1C35">
        <w:trPr>
          <w:trHeight w:val="5392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nil"/>
              <w:right w:val="single" w:sz="4" w:color="4d81bd"/>
            </w:tcBorders>
            <w:vAlign w:val="center"/>
          </w:tcPr>
          <w:p w14:paraId="109E2738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Discussion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nil"/>
              <w:right w:val="single" w:sz="4" w:color="4d81bd"/>
            </w:tcBorders>
            <w:vAlign w:val="top"/>
          </w:tcPr>
          <w:p w14:paraId="181C1449">
            <w:pPr>
              <w:numPr>
                <w:ilvl w:val="0"/>
                <w:numId w:val="2"/>
              </w:numPr>
              <w:spacing w:before="0" w:after="0" w:line="28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Expected return to rooms 109+110, following the steam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pipe burst, is the week following March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Break.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3A937F81">
            <w:pPr>
              <w:numPr>
                <w:ilvl w:val="0"/>
                <w:numId w:val="2"/>
              </w:numPr>
              <w:spacing w:before="0" w:after="10" w:line="25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An invite should be sent to Trustee Laskin to both attend </w:t>
            </w:r>
          </w:p>
          <w:p w14:paraId="77F63691">
            <w:pPr>
              <w:spacing w:before="0" w:after="0" w:line="277" w:lineRule="auto"/>
              <w:ind w:left="72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FunFest and an upcoming Parent Council meeting 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/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Scott will send invitation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74E0ABE9">
            <w:pPr>
              <w:numPr>
                <w:ilvl w:val="0"/>
                <w:numId w:val="2"/>
              </w:numPr>
              <w:spacing w:before="0" w:after="0" w:line="292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April 27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May 1 will be Author's week, led by Ms. Booker. Volunteers are needed.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3AEA2626">
            <w:pPr>
              <w:numPr>
                <w:ilvl w:val="0"/>
                <w:numId w:val="2"/>
              </w:numPr>
              <w:spacing w:before="0" w:after="0" w:line="292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April 1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2 will have an Aboriginal Storyteller visiting classrooms within the sch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o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ol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43801B67">
            <w:pPr>
              <w:numPr>
                <w:ilvl w:val="0"/>
                <w:numId w:val="2"/>
              </w:numPr>
              <w:spacing w:before="0" w:after="0" w:line="281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The staffing process for 2015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16 has begun, and will proceed over the coming months. Preliminary student numbers for next year will be available later this month, and will dictate staffing needs.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4244814E">
            <w:pPr>
              <w:numPr>
                <w:ilvl w:val="0"/>
                <w:numId w:val="2"/>
              </w:numPr>
              <w:spacing w:before="0" w:after="0" w:line="25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The new gates on Nina St. have been installed. They are easier to open/close and are more secure than the previous version.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</w:tbl>
    <w:p w14:paraId="3E9647E4">
      <w:pPr>
        <w:spacing w:before="0" w:after="0" w:line="259" w:lineRule="auto"/>
        <w:ind w:left="-1800" w:right="5411"/>
      </w:pPr>
    </w:p>
    <w:tbl>
      <w:tblPr>
        <w:tblStyle w:val="TableGrid"/>
        <w:tblW w:w="9158" w:type="dxa"/>
        <w:tblInd w:w="-140" w:type="dxa"/>
        <w:tblCellMar>
          <w:top w:w="0" w:type="dxa"/>
          <w:left w:w="115" w:type="dxa"/>
          <w:bottom w:w="0" w:type="dxa"/>
          <w:right w:w="58" w:type="dxa"/>
        </w:tblCellMar>
      </w:tblPr>
      <w:tblGrid>
        <w:gridCol w:w="1715"/>
        <w:gridCol w:w="7444"/>
      </w:tblGrid>
      <w:tr w14:paraId="0328EDBE">
        <w:trPr>
          <w:trHeight w:val="7973" w:hRule="atLeast"/>
        </w:trPr>
        <w:tc>
          <w:tcPr>
            <w:tcW w:w="1715" w:type="dxa"/>
            <w:tcBorders>
              <w:top w:val="nil"/>
              <w:left w:val="single" w:sz="4" w:color="4d81bd"/>
              <w:bottom w:val="single" w:sz="4" w:color="4d81bd"/>
              <w:right w:val="single" w:sz="4" w:color="4d81bd"/>
            </w:tcBorders>
            <w:vAlign w:val="center"/>
          </w:tcPr>
          <w:p w14:paraId="3A73B595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Discussion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nil"/>
              <w:left w:val="single" w:sz="4" w:color="4d81bd"/>
              <w:bottom w:val="single" w:sz="4" w:color="4d81bd"/>
              <w:right w:val="single" w:sz="4" w:color="4d81bd"/>
            </w:tcBorders>
            <w:vAlign w:val="top"/>
          </w:tcPr>
          <w:p w14:paraId="7FFA35A7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243CC8C0">
            <w:pPr>
              <w:numPr>
                <w:ilvl w:val="0"/>
                <w:numId w:val="3"/>
              </w:numPr>
              <w:spacing w:before="0" w:after="1" w:line="278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Reminder of the parking and driving restrictions on Hilton Ave. and surrounding streets. Street parking has a 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1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hour limit during the day, and northbound traffic is restricted during key drop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off and pick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up times. Staff, parents, vendors and volunteers are responsible for following all posted traffic/parking regulations and for the consequences of any infractions.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62CDA7A0">
            <w:pPr>
              <w:numPr>
                <w:ilvl w:val="0"/>
                <w:numId w:val="3"/>
              </w:numPr>
              <w:spacing w:before="0" w:after="0" w:line="280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New photocopiers have been installed in the school. The newer machines should jam less, provide faster and clearer copies and provide teachers with improved teaching aids.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6B4846EC">
            <w:pPr>
              <w:numPr>
                <w:ilvl w:val="0"/>
                <w:numId w:val="3"/>
              </w:numPr>
              <w:spacing w:before="0" w:after="0" w:line="283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In May, a contingent of student teachers from Switzerland will be at the school for a two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week placement as part of their International English studies.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5AB654E7">
            <w:pPr>
              <w:numPr>
                <w:ilvl w:val="0"/>
                <w:numId w:val="3"/>
              </w:numPr>
              <w:spacing w:before="0" w:after="178" w:line="292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2014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15 has seen a significant increase in the amount of extra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curriculars offered by the school.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0D42FDC4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6C50BB57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311EE5B6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3DAA8EAD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428792E5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7443FCE0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7706F153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759D1B4C">
        <w:trPr>
          <w:trHeight w:val="1672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center"/>
          </w:tcPr>
          <w:p w14:paraId="1753FB46">
            <w:pPr>
              <w:spacing w:before="0" w:after="0" w:line="259" w:lineRule="auto"/>
              <w:ind w:left="1"/>
              <w:jc w:val="both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Conclusions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bottom"/>
          </w:tcPr>
          <w:p w14:paraId="38C7D2BB">
            <w:pPr>
              <w:numPr>
                <w:ilvl w:val="0"/>
                <w:numId w:val="4"/>
              </w:numPr>
              <w:spacing w:before="0" w:after="0" w:line="257" w:lineRule="auto"/>
              <w:ind w:left="388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The budget for 2015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1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6 should be adjusted to mirror the amount spent in 2014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15.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5F88ABD7">
            <w:pPr>
              <w:numPr>
                <w:ilvl w:val="0"/>
                <w:numId w:val="4"/>
              </w:numPr>
              <w:spacing w:before="0" w:after="0" w:line="248" w:lineRule="auto"/>
              <w:ind w:left="388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Additionally, any extra funds from parent council to support this year's increased expenses (referees, supplies, transportation, etc.) would be appreciated.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1D470C50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1F45726A">
        <w:trPr>
          <w:trHeight w:val="971" w:hRule="atLeast"/>
        </w:trPr>
        <w:tc>
          <w:tcPr>
            <w:tcW w:w="9158" w:type="dxa"/>
            <w:gridSpan w:val="2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95b3d7"/>
            <w:vAlign w:val="center"/>
          </w:tcPr>
          <w:p w14:paraId="3F8BA70A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Agenda Topic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: 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Report/Update on Committees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 </w:t>
            </w:r>
          </w:p>
        </w:tc>
      </w:tr>
      <w:tr w14:paraId="61A4EFF9">
        <w:trPr>
          <w:trHeight w:val="539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b7cce4"/>
            <w:vAlign w:val="center"/>
          </w:tcPr>
          <w:p w14:paraId="435C3EEE">
            <w:pPr>
              <w:spacing w:before="0" w:after="0" w:line="259" w:lineRule="auto"/>
              <w:ind w:left="1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Facilitator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b7cce4"/>
            <w:vAlign w:val="center"/>
          </w:tcPr>
          <w:p w14:paraId="7107EA6A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Various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</w:tbl>
    <w:tbl>
      <w:tblPr>
        <w:tblStyle w:val="TableGrid"/>
        <w:tblW w:w="9158" w:type="dxa"/>
        <w:tblInd w:w="-144" w:type="dxa"/>
        <w:tblCellMar>
          <w:top w:w="0" w:type="dxa"/>
          <w:left w:w="115" w:type="dxa"/>
          <w:bottom w:w="0" w:type="dxa"/>
          <w:right w:w="58" w:type="dxa"/>
        </w:tblCellMar>
      </w:tblPr>
      <w:tblGrid>
        <w:gridCol w:w="1715"/>
        <w:gridCol w:w="7444"/>
      </w:tblGrid>
      <w:tr w14:paraId="44CD3AAA">
        <w:trPr>
          <w:trHeight w:val="12739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center"/>
          </w:tcPr>
          <w:p w14:paraId="2477273B">
            <w:pPr>
              <w:spacing w:before="0" w:after="0" w:line="259" w:lineRule="auto"/>
              <w:ind w:left="5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vAlign w:val="top"/>
          </w:tcPr>
          <w:p w14:paraId="1A819AE4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  <w:u w:val="single" w:color="000000"/>
              </w:rPr>
              <w:t xml:space="preserve">Technology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–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Lisa/Mr. Costa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56D89801">
            <w:pPr>
              <w:numPr>
                <w:ilvl w:val="0"/>
                <w:numId w:val="5"/>
              </w:numPr>
              <w:spacing w:before="0" w:after="0" w:line="280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The school has purchased 5 new iPads, a ChromeBook (pilot to possibly replace the Netbooks, which will come to the end of their lease at the end of this school year) and an HP Laptop.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26DD8CEC">
            <w:pPr>
              <w:numPr>
                <w:ilvl w:val="0"/>
                <w:numId w:val="5"/>
              </w:numPr>
              <w:spacing w:before="0" w:after="194" w:line="280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The Tech Committee are discussing and reviewing a long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term strategy for implementation of new technology throughout the school in the year, and years) to come.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6F4C8BB6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  <w:u w:val="single" w:color="000000"/>
              </w:rPr>
              <w:t xml:space="preserve">Diversity</w:t>
            </w:r>
            <w:r>
              <w:rPr>
                <w:rFonts w:ascii="Century Gothic" w:hAnsi="Century Gothic" w:eastAsia="Century Gothic" w:cs="Century Gothic"/>
                <w:i w:val="1"/>
                <w:sz w:val="24"/>
                <w:u w:val="single" w:color="000000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i w:val="1"/>
                <w:sz w:val="24"/>
              </w:rPr>
              <w:t xml:space="preserve">–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John</w:t>
            </w:r>
            <w:r>
              <w:rPr>
                <w:rFonts w:ascii="Century Gothic" w:hAnsi="Century Gothic" w:eastAsia="Century Gothic" w:cs="Century Gothic"/>
                <w:i w:val="1"/>
                <w:sz w:val="24"/>
              </w:rPr>
              <w:t xml:space="preserve"> </w:t>
            </w:r>
          </w:p>
          <w:p w14:paraId="33FFB7C6">
            <w:pPr>
              <w:numPr>
                <w:ilvl w:val="0"/>
                <w:numId w:val="5"/>
              </w:numPr>
              <w:spacing w:before="0" w:after="0" w:line="283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African Heritage month saw many successes including the participation of the Multi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Cultural Museum and various student engagement opportunities.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74F05421">
            <w:pPr>
              <w:numPr>
                <w:ilvl w:val="0"/>
                <w:numId w:val="5"/>
              </w:numPr>
              <w:spacing w:before="0" w:after="188" w:line="28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Efforts are underway to create an annual tradition of a family/cultural potluck event.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25406FB8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  <w:u w:val="single" w:color="000000"/>
              </w:rPr>
              <w:t xml:space="preserve">Health and Safety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–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Scott for Annie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69EDA17C">
            <w:pPr>
              <w:numPr>
                <w:ilvl w:val="0"/>
                <w:numId w:val="5"/>
              </w:numPr>
              <w:spacing w:before="0" w:after="0" w:line="280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Opportunity to offer first aid course through Active Canadian Emergency Training Inc. They train TDSB employees and can extend a preferred rate to parents/caregivers.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66B59E14">
            <w:pPr>
              <w:numPr>
                <w:ilvl w:val="0"/>
                <w:numId w:val="5"/>
              </w:numPr>
              <w:spacing w:before="0" w:after="0" w:line="28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2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hour course with focus on CPR (adult, child, infant), choking and EPI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pen administration.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0500403A">
            <w:pPr>
              <w:numPr>
                <w:ilvl w:val="0"/>
                <w:numId w:val="5"/>
              </w:numPr>
              <w:spacing w:before="0" w:after="0" w:line="288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Rate is $360 for up to 12 participants. $30 for any additional participant.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33E7D78B">
            <w:pPr>
              <w:numPr>
                <w:ilvl w:val="0"/>
                <w:numId w:val="5"/>
              </w:numPr>
              <w:spacing w:before="0" w:after="11" w:line="25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Course can be offered weekend or evening.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2C04D21D">
            <w:pPr>
              <w:numPr>
                <w:ilvl w:val="0"/>
                <w:numId w:val="5"/>
              </w:numPr>
              <w:spacing w:before="0" w:after="16" w:line="25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Is appropriate for grade 5 and 6 students too.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4E5A8B42">
            <w:pPr>
              <w:numPr>
                <w:ilvl w:val="0"/>
                <w:numId w:val="5"/>
              </w:numPr>
              <w:spacing w:before="0" w:after="188" w:line="28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Annie will move forward to pick a date(s) and time(s) and then publicize.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3CE2B417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  <w:u w:val="single" w:color="000000"/>
              </w:rPr>
              <w:t xml:space="preserve">Funfest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–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Pam Stein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41A55AB9">
            <w:pPr>
              <w:numPr>
                <w:ilvl w:val="0"/>
                <w:numId w:val="5"/>
              </w:numPr>
              <w:spacing w:before="0" w:after="0" w:line="288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Inflatables, DJ and BBQ rental sourced, awaiting approval from council.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0D0DE3FE">
            <w:pPr>
              <w:numPr>
                <w:ilvl w:val="0"/>
                <w:numId w:val="5"/>
              </w:numPr>
              <w:spacing w:before="0" w:after="0" w:line="28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Giorgia has completed Save the Date posters and they are ready for circulation.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575D560F">
            <w:pPr>
              <w:numPr>
                <w:ilvl w:val="0"/>
                <w:numId w:val="5"/>
              </w:numPr>
              <w:spacing w:before="0" w:after="0" w:line="289" w:lineRule="auto"/>
              <w:ind w:left="720" w:hanging="360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We will be having a BBQ and pizza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–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arranging food vendors is something we can explore in the future.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17C968EB">
            <w:pPr>
              <w:spacing w:before="0" w:after="0" w:line="259" w:lineRule="auto"/>
              <w:ind w:left="720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</w:tbl>
    <w:p w14:paraId="4800C1BD">
      <w:pPr>
        <w:spacing w:before="0" w:after="0" w:line="259" w:lineRule="auto"/>
        <w:ind w:left="2050"/>
      </w:pPr>
      <w:r>
        <w:rPr>
          <w:rFonts w:ascii="Segoe UI Symbol" w:hAnsi="Segoe UI Symbol" w:eastAsia="Segoe UI Symbol" w:cs="Segoe UI Symbol"/>
          <w:sz w:val="24"/>
        </w:rPr>
        <w:t xml:space="preserve">•</w:t>
      </w:r>
      <w:r>
        <w:rPr>
          <w:rFonts w:ascii="Arial" w:hAnsi="Arial" w:eastAsia="Arial" w:cs="Arial"/>
          <w:sz w:val="24"/>
        </w:rPr>
        <w:t xml:space="preserve"> </w:t>
      </w:r>
      <w:r>
        <w:rPr>
          <w:rFonts w:ascii="Century Gothic" w:hAnsi="Century Gothic" w:eastAsia="Century Gothic" w:cs="Century Gothic"/>
          <w:sz w:val="24"/>
        </w:rPr>
        <w:t xml:space="preserve"> </w:t>
      </w:r>
    </w:p>
    <w:tbl>
      <w:tblPr>
        <w:tblStyle w:val="TableGrid"/>
        <w:tblpPr w:horzAnchor="page" w:tblpX="1656" w:vertAnchor="page" w:tblpY="2175"/>
        <w:tblOverlap w:val="never"/>
        <w:tblW w:w="9168" w:type="dxa"/>
        <w:tblInd w:w="0" w:type="dxa"/>
        <w:tblCellMar>
          <w:top w:w="3" w:type="dxa"/>
          <w:left w:w="0" w:type="dxa"/>
          <w:bottom w:w="0" w:type="dxa"/>
          <w:right w:w="68" w:type="dxa"/>
        </w:tblCellMar>
      </w:tblPr>
      <w:tblGrid>
        <w:gridCol w:w="1718"/>
        <w:gridCol w:w="835"/>
        <w:gridCol w:w="6614"/>
      </w:tblGrid>
      <w:tr w14:paraId="39358950">
        <w:trPr>
          <w:trHeight w:val="1114" w:hRule="atLeast"/>
        </w:trPr>
        <w:tc>
          <w:tcPr>
            <w:tcW w:w="1718" w:type="dxa"/>
            <w:tcBorders>
              <w:top w:val="single" w:sz="4" w:color="4d81bd"/>
              <w:left w:val="single" w:sz="4" w:color="4d81bd"/>
              <w:bottom w:val="single" w:sz="4" w:color="000000"/>
              <w:right w:val="single" w:sz="4" w:color="4d81bd"/>
            </w:tcBorders>
            <w:vAlign w:val="center"/>
          </w:tcPr>
          <w:p w14:paraId="1C5A2A57">
            <w:pPr>
              <w:spacing w:before="0" w:after="0" w:line="259" w:lineRule="auto"/>
              <w:ind w:left="120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color="4d81bd"/>
              <w:left w:val="single" w:sz="4" w:color="4d81bd"/>
              <w:bottom w:val="single" w:sz="4" w:color="000000"/>
              <w:right w:val="nil"/>
            </w:tcBorders>
            <w:vAlign w:val="bottom"/>
          </w:tcPr>
          <w:p w14:paraId="211522F5">
            <w:pPr>
              <w:spacing w:before="0" w:after="546" w:line="259" w:lineRule="auto"/>
              <w:ind w:left="294"/>
              <w:jc w:val="center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14:paraId="44F66434">
            <w:pPr>
              <w:spacing w:before="0" w:after="0" w:line="259" w:lineRule="auto"/>
              <w:ind w:left="250"/>
              <w:jc w:val="center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6614" w:type="dxa"/>
            <w:tcBorders>
              <w:top w:val="single" w:sz="4" w:color="4d81bd"/>
              <w:left w:val="nil"/>
              <w:bottom w:val="single" w:sz="4" w:color="000000"/>
              <w:right w:val="single" w:sz="4" w:color="4d81bd"/>
            </w:tcBorders>
            <w:vAlign w:val="top"/>
          </w:tcPr>
          <w:p w14:paraId="60A23B4B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Need to pull together to get silent auction items! Asking that everyone tap into their network for donations.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3C18D92E">
        <w:trPr>
          <w:trHeight w:val="1133" w:hRule="atLeast"/>
        </w:trPr>
        <w:tc>
          <w:tcPr>
            <w:tcW w:w="17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5B617A4E">
            <w:pPr>
              <w:spacing w:before="0" w:after="0" w:line="259" w:lineRule="auto"/>
              <w:ind w:left="110"/>
              <w:jc w:val="both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Conclusions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vAlign w:val="center"/>
          </w:tcPr>
          <w:p w14:paraId="26390F17">
            <w:pPr>
              <w:spacing w:before="0" w:after="0" w:line="259" w:lineRule="auto"/>
              <w:ind w:left="50"/>
              <w:jc w:val="center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6614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vAlign w:val="top"/>
          </w:tcPr>
          <w:p w14:paraId="22FF0EE4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horzAnchor="text" w:tblpX="-140" w:vertAnchor="text" w:tblpY="79"/>
        <w:tblOverlap w:val="never"/>
        <w:tblW w:w="9163" w:type="dxa"/>
        <w:tblInd w:w="0" w:type="dxa"/>
        <w:tblCellMar>
          <w:top w:w="5" w:type="dxa"/>
          <w:left w:w="107" w:type="dxa"/>
          <w:bottom w:w="0" w:type="dxa"/>
          <w:right w:w="68" w:type="dxa"/>
        </w:tblCellMar>
      </w:tblPr>
      <w:tblGrid>
        <w:gridCol w:w="1715"/>
        <w:gridCol w:w="7448"/>
      </w:tblGrid>
      <w:tr w14:paraId="7F0AA0D9">
        <w:trPr>
          <w:trHeight w:val="796" w:hRule="atLeast"/>
        </w:trPr>
        <w:tc>
          <w:tcPr>
            <w:tcW w:w="9163" w:type="dxa"/>
            <w:gridSpan w:val="2"/>
            <w:tcBorders>
              <w:top w:val="single" w:sz="4" w:color="4d81bd"/>
              <w:left w:val="single" w:sz="4" w:color="4d81bd"/>
              <w:bottom w:val="single" w:sz="4" w:color="4d81bd"/>
              <w:right w:val="single" w:sz="4" w:color="4d81bd"/>
            </w:tcBorders>
            <w:shd w:val="clear" w:fill="95b3d7"/>
            <w:vAlign w:val="center"/>
          </w:tcPr>
          <w:p w14:paraId="2183FDC4">
            <w:pPr>
              <w:spacing w:before="0" w:after="0" w:line="259" w:lineRule="auto"/>
              <w:ind w:left="10"/>
            </w:pP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Agenda Topic: Other Business</w:t>
            </w:r>
            <w:r>
              <w:rPr>
                <w:rFonts w:ascii="Century Gothic" w:hAnsi="Century Gothic" w:eastAsia="Century Gothic" w:cs="Century Gothic"/>
                <w:b w:val="1"/>
                <w:color w:val="ffffff"/>
                <w:sz w:val="24"/>
              </w:rPr>
              <w:t xml:space="preserve"> </w:t>
            </w:r>
          </w:p>
        </w:tc>
      </w:tr>
      <w:tr w14:paraId="771776A6">
        <w:trPr>
          <w:trHeight w:val="848" w:hRule="atLeast"/>
        </w:trPr>
        <w:tc>
          <w:tcPr>
            <w:tcW w:w="1715" w:type="dxa"/>
            <w:tcBorders>
              <w:top w:val="single" w:sz="4" w:color="4d81bd"/>
              <w:left w:val="single" w:sz="4" w:color="4d81bd"/>
              <w:bottom w:val="single" w:sz="4" w:color="000000"/>
              <w:right w:val="single" w:sz="4" w:color="4d81bd"/>
            </w:tcBorders>
            <w:shd w:val="clear" w:fill="b7cce4"/>
            <w:vAlign w:val="center"/>
          </w:tcPr>
          <w:p w14:paraId="0EF24B3D">
            <w:pPr>
              <w:spacing w:before="0" w:after="0" w:line="259" w:lineRule="auto"/>
              <w:ind w:left="10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Facilitator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8" w:type="dxa"/>
            <w:tcBorders>
              <w:top w:val="single" w:sz="4" w:color="4d81bd"/>
              <w:left w:val="single" w:sz="4" w:color="4d81bd"/>
              <w:bottom w:val="single" w:sz="4" w:color="000000"/>
              <w:right w:val="single" w:sz="4" w:color="4d81bd"/>
            </w:tcBorders>
            <w:shd w:val="clear" w:fill="b7cce4"/>
            <w:vAlign w:val="center"/>
          </w:tcPr>
          <w:p w14:paraId="5F6F8E15">
            <w:pPr>
              <w:spacing w:before="0" w:after="0" w:line="259" w:lineRule="auto"/>
              <w:ind w:left="8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Various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3E568065">
        <w:trPr>
          <w:trHeight w:val="2608" w:hRule="atLeast"/>
        </w:trPr>
        <w:tc>
          <w:tcPr>
            <w:tcW w:w="171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50C6AC08">
            <w:pPr>
              <w:spacing w:before="0" w:after="0" w:line="259" w:lineRule="auto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Discussion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03DDBCE6">
            <w:pPr>
              <w:numPr>
                <w:ilvl w:val="0"/>
                <w:numId w:val="6"/>
              </w:numPr>
              <w:spacing w:before="0" w:after="0" w:line="279" w:lineRule="auto"/>
              <w:ind w:left="724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A call has been put out for nominees for 2015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16 Parent Council (Scott). A key learning from 2014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15 is the importance of securing the Council Executive before the close of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the previous school year to ensure they are up to speed and able to move forward at the start of the following year.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666570D7">
            <w:pPr>
              <w:numPr>
                <w:ilvl w:val="0"/>
                <w:numId w:val="6"/>
              </w:numPr>
              <w:spacing w:before="0" w:after="0" w:line="259" w:lineRule="auto"/>
              <w:ind w:left="724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Jeanette inquired as to funding for the SK/JK play day. 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14:paraId="7D042FA0">
        <w:trPr>
          <w:trHeight w:val="2256" w:hRule="atLeast"/>
        </w:trPr>
        <w:tc>
          <w:tcPr>
            <w:tcW w:w="171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7D1F2DEF">
            <w:pPr>
              <w:spacing w:before="0" w:after="0" w:line="259" w:lineRule="auto"/>
              <w:jc w:val="both"/>
            </w:pPr>
            <w:r>
              <w:rPr>
                <w:rFonts w:ascii="Century Gothic" w:hAnsi="Century Gothic" w:eastAsia="Century Gothic" w:cs="Century Gothic"/>
                <w:sz w:val="24"/>
              </w:rPr>
              <w:t xml:space="preserve">Conclusions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744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48BA3A8B">
            <w:pPr>
              <w:spacing w:before="0" w:after="0" w:line="259" w:lineRule="auto"/>
              <w:ind w:left="4"/>
            </w:pPr>
            <w:r>
              <w:rPr>
                <w:rFonts w:ascii="Century Gothic" w:hAnsi="Century Gothic" w:eastAsia="Century Gothic" w:cs="Century Gothic"/>
                <w:sz w:val="37"/>
                <w:vertAlign w:val="superscrip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Council confirmed a budget item exists for this event, and </w:t>
            </w:r>
          </w:p>
          <w:p w14:paraId="1D47232D">
            <w:pPr>
              <w:numPr>
                <w:ilvl w:val="0"/>
                <w:numId w:val="7"/>
              </w:numPr>
              <w:spacing w:before="0" w:after="0" w:line="240" w:lineRule="auto"/>
              <w:ind w:left="392" w:right="98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encouraged the Kindergarten parents to continue in their planning.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  <w:p w14:paraId="0A565B64">
            <w:pPr>
              <w:numPr>
                <w:ilvl w:val="0"/>
                <w:numId w:val="7"/>
              </w:numPr>
              <w:spacing w:before="0" w:after="0" w:line="259" w:lineRule="auto"/>
              <w:ind w:left="392" w:right="98" w:hanging="360"/>
            </w:pP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Potential Parent Council candidates for a variety of roles (Chair, Co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Chair, etc.) should present themselves prior to the close of the 2014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-</w:t>
            </w:r>
            <w:r>
              <w:rPr>
                <w:rFonts w:ascii="Century Gothic" w:hAnsi="Century Gothic" w:eastAsia="Century Gothic" w:cs="Century Gothic"/>
                <w:color w:val="343434"/>
                <w:sz w:val="24"/>
              </w:rPr>
              <w:t xml:space="preserve">15 school year, with a vote held at the final June meeting.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</w:tbl>
    <w:p w14:paraId="1051533F">
      <w:pPr>
        <w:spacing w:before="0" w:after="6016" w:line="259" w:lineRule="auto"/>
        <w:ind w:left="-1800" w:right="5411"/>
      </w:pPr>
    </w:p>
    <w:p w14:paraId="709CDB12">
      <w:pPr>
        <w:spacing w:before="0" w:after="0" w:line="259" w:lineRule="auto"/>
      </w:pPr>
      <w:r>
        <w:rPr>
          <w:rFonts w:ascii="Century Gothic" w:hAnsi="Century Gothic" w:eastAsia="Century Gothic" w:cs="Century Gothic"/>
          <w:sz w:val="24"/>
        </w:rPr>
        <w:t xml:space="preserve">  </w:t>
      </w:r>
    </w:p>
    <w:p w14:paraId="636C23BA">
      <w:pPr>
        <w:spacing w:before="0" w:after="0" w:line="259" w:lineRule="auto"/>
      </w:pPr>
      <w:r>
        <w:rPr>
          <w:rFonts w:ascii="Century Gothic" w:hAnsi="Century Gothic" w:eastAsia="Century Gothic" w:cs="Century Gothic"/>
          <w:sz w:val="24"/>
        </w:rPr>
        <w:t xml:space="preserve"> </w:t>
      </w:r>
      <w:r>
        <w:rPr>
          <w:rFonts w:ascii="Century Gothic" w:hAnsi="Century Gothic" w:eastAsia="Century Gothic" w:cs="Century Gothic"/>
          <w:sz w:val="24"/>
        </w:rPr>
        <w:t xml:space="preserve">Adjournment: Scott</w:t>
      </w:r>
      <w:r>
        <w:rPr>
          <w:rFonts w:ascii="Century Gothic" w:hAnsi="Century Gothic" w:eastAsia="Century Gothic" w:cs="Century Gothic"/>
          <w:sz w:val="24"/>
        </w:rPr>
        <w:t xml:space="preserve"> </w:t>
      </w:r>
    </w:p>
    <w:p w14:paraId="0CC3009E">
      <w:pPr>
        <w:spacing w:before="0" w:after="0" w:line="259" w:lineRule="auto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14:paraId="112E2095">
      <w:pPr>
        <w:spacing w:before="0" w:after="0" w:line="259" w:lineRule="auto"/>
      </w:pPr>
      <w:r>
        <w:rPr>
          <w:rFonts w:ascii="Century Gothic" w:hAnsi="Century Gothic" w:eastAsia="Century Gothic" w:cs="Century Gothic"/>
          <w:b w:val="1"/>
          <w:sz w:val="24"/>
        </w:rPr>
        <w:t xml:space="preserve">Next Council Meeting: April 8</w:t>
      </w:r>
      <w:r>
        <w:rPr>
          <w:rFonts w:ascii="Century Gothic" w:hAnsi="Century Gothic" w:eastAsia="Century Gothic" w:cs="Century Gothic"/>
          <w:b w:val="1"/>
          <w:sz w:val="24"/>
        </w:rPr>
        <w:t xml:space="preserve"> </w:t>
      </w:r>
    </w:p>
    <w:p w14:paraId="60645838">
      <w:pPr>
        <w:spacing w:before="0" w:after="0" w:line="240" w:lineRule="auto"/>
        <w:ind w:right="3544"/>
      </w:pPr>
      <w:r>
        <w:rPr>
          <w:rFonts w:ascii="Century Gothic" w:hAnsi="Century Gothic" w:eastAsia="Century Gothic" w:cs="Century Gothic"/>
          <w:sz w:val="24"/>
        </w:rPr>
        <w:t xml:space="preserve"> </w:t>
      </w:r>
      <w:r>
        <w:rPr>
          <w:rFonts w:ascii="Century Gothic" w:hAnsi="Century Gothic" w:eastAsia="Century Gothic" w:cs="Century Gothic"/>
          <w:b w:val="1"/>
          <w:sz w:val="24"/>
        </w:rPr>
        <w:t xml:space="preserve"> </w:t>
      </w:r>
      <w:r>
        <w:rPr>
          <w:rFonts w:ascii="Century Gothic" w:hAnsi="Century Gothic" w:eastAsia="Century Gothic" w:cs="Century Gothic"/>
          <w:sz w:val="24"/>
        </w:rPr>
        <w:t xml:space="preserve"> </w:t>
      </w:r>
    </w:p>
    <w:p w14:paraId="5DA017B0">
      <w:pPr>
        <w:spacing w:before="0" w:after="0" w:line="259" w:lineRule="auto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14:paraId="327DC30C">
      <w:pPr>
        <w:spacing w:before="0" w:after="0" w:line="259" w:lineRule="auto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14:paraId="0A4799EA">
      <w:pPr>
        <w:spacing w:before="0" w:after="0" w:line="259" w:lineRule="auto"/>
      </w:pPr>
      <w:r>
        <w:rPr>
          <w:rFonts w:ascii="Century Gothic" w:hAnsi="Century Gothic" w:eastAsia="Century Gothic" w:cs="Century Gothic"/>
          <w:color w:val="343434"/>
          <w:sz w:val="24"/>
        </w:rPr>
        <w:t xml:space="preserve"> </w:t>
      </w:r>
    </w:p>
    <w:p w14:paraId="2B92D603">
      <w:pPr>
        <w:spacing w:before="0" w:after="0" w:line="259" w:lineRule="auto"/>
      </w:pPr>
      <w:r>
        <w:rPr>
          <w:rFonts w:ascii="Century Gothic" w:hAnsi="Century Gothic" w:eastAsia="Century Gothic" w:cs="Century Gothic"/>
          <w:color w:val="343434"/>
          <w:sz w:val="24"/>
        </w:rPr>
        <w:t xml:space="preserve"> </w:t>
      </w:r>
    </w:p>
    <w:p w14:paraId="290728AD">
      <w:pPr>
        <w:spacing w:before="0" w:after="0" w:line="238" w:lineRule="auto"/>
        <w:ind w:right="3544"/>
      </w:pPr>
      <w:r>
        <w:rPr>
          <w:rFonts w:ascii="Century Gothic" w:hAnsi="Century Gothic" w:eastAsia="Century Gothic" w:cs="Century Gothic"/>
          <w:color w:val="343434"/>
          <w:sz w:val="24"/>
        </w:rPr>
        <w:t xml:space="preserve"> </w:t>
      </w:r>
      <w:r>
        <w:rPr>
          <w:rFonts w:ascii="Century Gothic" w:hAnsi="Century Gothic" w:eastAsia="Century Gothic" w:cs="Century Gothic"/>
          <w:b w:val="1"/>
          <w:sz w:val="24"/>
        </w:rPr>
        <w:t xml:space="preserve"> </w:t>
      </w:r>
    </w:p>
    <w:sectPr>
      <w:headerReference w:type="even" r:id="rId3"/>
      <w:headerReference w:type="default" r:id="rId2"/>
      <w:headerReference w:type="first" r:id="rId1"/>
      <w:pgSz w:w="12240" w:h="15840" w:orient="portrait"/>
      <w:pgMar w:header="768" w:left="1800" w:top="2170" w:right="6829" w:bottom="755"/>
      <w:cols/>
    </w:sectPr>
  </w:body>
</w:document>
</file>

<file path=word/header1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w14:paraId="0B97B15A">
    <w:pPr>
      <w:spacing w:before="0" w:after="0" w:line="259" w:lineRule="auto"/>
    </w:pPr>
    <w:r>
      <w:rPr>
        <w:rFonts w:ascii="Cambria" w:hAnsi="Cambria" w:eastAsia="Cambria" w:cs="Cambria"/>
        <w:color w:val="b7cce4"/>
        <w:sz w:val="96"/>
      </w:rPr>
      <w:t xml:space="preserve">minutes</w:t>
    </w:r>
    <w:r>
      <w:rPr>
        <w:rFonts w:ascii="Cambria" w:hAnsi="Cambria" w:eastAsia="Cambria" w:cs="Cambria"/>
        <w:color w:val="b7cce4"/>
        <w:sz w:val="96"/>
      </w:rPr>
      <w:t xml:space="preserve">	
  </w:t>
    </w:r>
  </w:p>
</w:hdr>
</file>

<file path=word/header2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w14:paraId="796C77EE">
    <w:pPr>
      <w:spacing w:before="0" w:after="0" w:line="259" w:lineRule="auto"/>
    </w:pPr>
    <w:r>
      <w:rPr>
        <w:rFonts w:ascii="Cambria" w:hAnsi="Cambria" w:eastAsia="Cambria" w:cs="Cambria"/>
        <w:color w:val="b7cce4"/>
        <w:sz w:val="96"/>
      </w:rPr>
      <w:t xml:space="preserve">minutes</w:t>
    </w:r>
    <w:r>
      <w:rPr>
        <w:rFonts w:ascii="Cambria" w:hAnsi="Cambria" w:eastAsia="Cambria" w:cs="Cambria"/>
        <w:color w:val="b7cce4"/>
        <w:sz w:val="96"/>
      </w:rPr>
      <w:t xml:space="preserve">	
  </w:t>
    </w:r>
  </w:p>
</w:hdr>
</file>

<file path=word/header3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w14:paraId="081CFCE4">
    <w:pPr>
      <w:spacing w:before="0" w:after="0" w:line="259" w:lineRule="auto"/>
    </w:pPr>
    <w:r>
      <w:rPr>
        <w:rFonts w:ascii="Cambria" w:hAnsi="Cambria" w:eastAsia="Cambria" w:cs="Cambria"/>
        <w:color w:val="b7cce4"/>
        <w:sz w:val="96"/>
      </w:rPr>
      <w:t xml:space="preserve">minutes</w:t>
    </w:r>
    <w:r>
      <w:rPr>
        <w:rFonts w:ascii="Cambria" w:hAnsi="Cambria" w:eastAsia="Cambria" w:cs="Cambria"/>
        <w:color w:val="b7cce4"/>
        <w:sz w:val="96"/>
      </w:rPr>
      <w:t xml:space="preserve">	
  </w: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55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27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99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71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43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15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87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59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bullet"/>
      <w:lvlText w:val="•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55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27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99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71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43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15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87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59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55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27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99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71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43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15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87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59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1"/>
      <w:numFmt w:val="bullet"/>
      <w:lvlText w:val="•"/>
      <w:pPr>
        <w:ind w:left="3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22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94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66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38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10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82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54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26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">
    <w:multiLevelType w:val="hybridMultilevel"/>
    <w:lvl w:ilvl="0">
      <w:start w:val="1"/>
      <w:numFmt w:val="bullet"/>
      <w:lvlText w:val="•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55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27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99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71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43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15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87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59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">
    <w:multiLevelType w:val="hybridMultilevel"/>
    <w:lvl w:ilvl="0">
      <w:start w:val="1"/>
      <w:numFmt w:val="bullet"/>
      <w:lvlText w:val="•"/>
      <w:pPr>
        <w:ind w:left="7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55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27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9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71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43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87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59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">
    <w:multiLevelType w:val="hybridMultilevel"/>
    <w:lvl w:ilvl="0">
      <w:start w:val="1"/>
      <w:numFmt w:val="bullet"/>
      <w:lvlText w:val="•"/>
      <w:pPr>
        <w:ind w:left="3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21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93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65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37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09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81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53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25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15">
  <w:compat>
    <w:compatSetting w:val="15" w:uri="http://schemas.microsoft.com/office/word" w:name="compatibilityMode"/>
  </w:compat>
  <w15:docId w15:val="{9b6da0f9-b49d-4836-9eab-5bd6fa46153f}"/>
  <w14:docId w14:val="63B1093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<?xml version="1.0" encoding="UTF-8"?><Relationships xmlns="http://schemas.openxmlformats.org/package/2006/relationships"><Relationship Target="header1.xml" Id="rId1" Type="http://schemas.openxmlformats.org/officeDocument/2006/relationships/header" /><Relationship Target="header3.xml" Id="rId3" Type="http://schemas.openxmlformats.org/officeDocument/2006/relationships/header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Relationship Target="header2.xml" Id="rId2" Type="http://schemas.openxmlformats.org/officeDocument/2006/relationships/header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>Microsoft Word - Hillcrest council minutes March 11.docx</dc:title>
  <dc:subject/>
  <cp:keywords/>
  <dcterms:created xsi:type="dcterms:W3CDTF">2015-04-04T00:53:55Z</dcterms:created>
  <dcterms:modified xsi:type="dcterms:W3CDTF">2015-04-04T00:53:55Z</dcterms:modified>
</cp:coreProperties>
</file>